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67365" w14:textId="77777777" w:rsidR="00446B5F" w:rsidRDefault="001B091B">
      <w:pPr>
        <w:pStyle w:val="BodyText"/>
        <w:ind w:left="1417"/>
        <w:rPr>
          <w:sz w:val="20"/>
        </w:rPr>
      </w:pPr>
      <w:r>
        <w:rPr>
          <w:noProof/>
          <w:sz w:val="20"/>
        </w:rPr>
        <w:drawing>
          <wp:inline distT="0" distB="0" distL="0" distR="0" wp14:anchorId="01A166F2" wp14:editId="27F70398">
            <wp:extent cx="4137429" cy="1170431"/>
            <wp:effectExtent l="0" t="0" r="0" b="0"/>
            <wp:docPr id="1" name="Image 1" descr="Image result for university of montevallo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result for university of montevallo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429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D3CB" w14:textId="77777777" w:rsidR="00446B5F" w:rsidRDefault="00446B5F">
      <w:pPr>
        <w:pStyle w:val="BodyText"/>
        <w:rPr>
          <w:sz w:val="28"/>
        </w:rPr>
      </w:pPr>
    </w:p>
    <w:p w14:paraId="6C1ACE03" w14:textId="77777777" w:rsidR="00446B5F" w:rsidRDefault="00446B5F">
      <w:pPr>
        <w:pStyle w:val="BodyText"/>
        <w:spacing w:before="116"/>
        <w:rPr>
          <w:sz w:val="28"/>
        </w:rPr>
      </w:pPr>
    </w:p>
    <w:p w14:paraId="5B5E3CED" w14:textId="77777777" w:rsidR="00446B5F" w:rsidRDefault="001B091B">
      <w:pPr>
        <w:pStyle w:val="Title"/>
        <w:spacing w:line="256" w:lineRule="auto"/>
      </w:pPr>
      <w:r>
        <w:t>Policy</w:t>
      </w:r>
      <w:r>
        <w:rPr>
          <w:spacing w:val="-9"/>
        </w:rPr>
        <w:t xml:space="preserve"> </w:t>
      </w:r>
      <w:r>
        <w:t>01:120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Bias-Related</w:t>
      </w:r>
      <w:r>
        <w:rPr>
          <w:spacing w:val="-4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Violence,</w:t>
      </w:r>
      <w:r>
        <w:rPr>
          <w:spacing w:val="-6"/>
        </w:rPr>
        <w:t xml:space="preserve"> </w:t>
      </w:r>
      <w:r>
        <w:t>Intimidation,</w:t>
      </w:r>
      <w:r>
        <w:rPr>
          <w:spacing w:val="-6"/>
        </w:rPr>
        <w:t xml:space="preserve"> </w:t>
      </w:r>
      <w:r>
        <w:t>Harassment</w:t>
      </w:r>
      <w:r>
        <w:rPr>
          <w:spacing w:val="-4"/>
        </w:rPr>
        <w:t xml:space="preserve"> </w:t>
      </w:r>
      <w:r>
        <w:t xml:space="preserve">and/or </w:t>
      </w:r>
      <w:r>
        <w:rPr>
          <w:spacing w:val="-2"/>
        </w:rPr>
        <w:t>Discrimination</w:t>
      </w:r>
    </w:p>
    <w:p w14:paraId="49544968" w14:textId="77777777" w:rsidR="00446B5F" w:rsidRDefault="00446B5F">
      <w:pPr>
        <w:pStyle w:val="BodyText"/>
        <w:rPr>
          <w:sz w:val="28"/>
        </w:rPr>
      </w:pPr>
    </w:p>
    <w:p w14:paraId="4190F78B" w14:textId="77777777" w:rsidR="00446B5F" w:rsidRDefault="00446B5F">
      <w:pPr>
        <w:pStyle w:val="BodyText"/>
        <w:spacing w:before="32"/>
        <w:rPr>
          <w:sz w:val="28"/>
        </w:rPr>
      </w:pPr>
    </w:p>
    <w:p w14:paraId="71756463" w14:textId="77777777" w:rsidR="00446B5F" w:rsidRDefault="001B091B">
      <w:pPr>
        <w:pStyle w:val="BodyText"/>
        <w:spacing w:line="259" w:lineRule="auto"/>
        <w:ind w:right="20"/>
      </w:pPr>
      <w:r>
        <w:t>The University of Montevallo encourages a campus environment that promotes diversity in cultures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pluralism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uniqueness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 xml:space="preserve">as well as in the State, nation, and world. Therefore, in keeping with governing statutes and regulations, and as a matter of </w:t>
      </w:r>
      <w:proofErr w:type="gramStart"/>
      <w:r>
        <w:t>University</w:t>
      </w:r>
      <w:proofErr w:type="gramEnd"/>
      <w:r>
        <w:t xml:space="preserve"> policy, bias-related acts of violence, intimidation, harassment, and/or discrimination based on race, religion, color, gender, sexual orientation, gender identity, gender expression, age, genetic information, disability, national origin, or veteran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tolerated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campus.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 and in accordance with the requirement of the Fair Housing Act, the University of Montevallo prohibits</w:t>
      </w:r>
      <w:r>
        <w:rPr>
          <w:spacing w:val="-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housing.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enumeration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protected categories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construed to permit or condone violence, intimidation, invidious discrimination, or like misconduct against any</w:t>
      </w:r>
      <w:r>
        <w:rPr>
          <w:spacing w:val="-3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the University</w:t>
      </w:r>
      <w:r>
        <w:rPr>
          <w:spacing w:val="-3"/>
        </w:rPr>
        <w:t xml:space="preserve"> </w:t>
      </w:r>
      <w:r>
        <w:t>community, or any</w:t>
      </w:r>
      <w:r>
        <w:rPr>
          <w:spacing w:val="-5"/>
        </w:rPr>
        <w:t xml:space="preserve"> </w:t>
      </w:r>
      <w:r>
        <w:t>other person not belonging to a category</w:t>
      </w:r>
      <w:r>
        <w:rPr>
          <w:spacing w:val="-3"/>
        </w:rPr>
        <w:t xml:space="preserve"> </w:t>
      </w:r>
      <w:r>
        <w:t>expressly</w:t>
      </w:r>
      <w:r>
        <w:rPr>
          <w:spacing w:val="-5"/>
        </w:rPr>
        <w:t xml:space="preserve"> </w:t>
      </w:r>
      <w:r>
        <w:t>identified herein. If and to the</w:t>
      </w:r>
      <w:r>
        <w:rPr>
          <w:spacing w:val="-1"/>
        </w:rPr>
        <w:t xml:space="preserve"> </w:t>
      </w:r>
      <w:r>
        <w:t>extent bias-related actions are</w:t>
      </w:r>
      <w:r>
        <w:rPr>
          <w:spacing w:val="-1"/>
        </w:rPr>
        <w:t xml:space="preserve"> </w:t>
      </w:r>
      <w:r>
        <w:t>not included within the scope of this policy, such actions shall be subject to appropriate sanctions as a matter of general University policy.</w:t>
      </w:r>
    </w:p>
    <w:p w14:paraId="3F992273" w14:textId="77777777" w:rsidR="00446B5F" w:rsidRDefault="001B091B">
      <w:pPr>
        <w:pStyle w:val="BodyText"/>
        <w:spacing w:before="158" w:line="256" w:lineRule="auto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discriminatory</w:t>
      </w:r>
      <w:r>
        <w:rPr>
          <w:spacing w:val="-5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organization based wholly or partially on that person, </w:t>
      </w:r>
      <w:proofErr w:type="gramStart"/>
      <w:r>
        <w:t>group</w:t>
      </w:r>
      <w:proofErr w:type="gramEnd"/>
      <w:r>
        <w:t xml:space="preserve"> or organization’s perceived or actual religious beliefs about marriage, gender and/or sexuality.</w:t>
      </w:r>
    </w:p>
    <w:p w14:paraId="47F8CCE6" w14:textId="5B35FE0E" w:rsidR="00446B5F" w:rsidRDefault="001B091B" w:rsidP="00C7756F">
      <w:pPr>
        <w:pStyle w:val="BodyText"/>
        <w:spacing w:before="167" w:line="259" w:lineRule="auto"/>
      </w:pPr>
      <w:r>
        <w:t>Each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immediately.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 contact the Chief Student Affairs Officer, faculty members should contact their chair or dean, and staff</w:t>
      </w:r>
      <w:r w:rsidR="00C7756F">
        <w:t xml:space="preserve"> </w:t>
      </w:r>
      <w:r>
        <w:t>members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University’s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rPr>
          <w:spacing w:val="-2"/>
        </w:rPr>
        <w:t>Officer.</w:t>
      </w:r>
    </w:p>
    <w:p w14:paraId="2ED961B5" w14:textId="77777777" w:rsidR="00446B5F" w:rsidRDefault="00446B5F">
      <w:pPr>
        <w:pStyle w:val="BodyText"/>
      </w:pPr>
    </w:p>
    <w:p w14:paraId="64862189" w14:textId="77777777" w:rsidR="00446B5F" w:rsidRDefault="00446B5F">
      <w:pPr>
        <w:pStyle w:val="BodyText"/>
        <w:spacing w:before="89"/>
      </w:pPr>
    </w:p>
    <w:p w14:paraId="08C17B3C" w14:textId="029D4CE2" w:rsidR="00446B5F" w:rsidRDefault="001B091B">
      <w:pPr>
        <w:spacing w:line="398" w:lineRule="auto"/>
        <w:ind w:right="7546"/>
        <w:rPr>
          <w:i/>
          <w:sz w:val="24"/>
        </w:rPr>
      </w:pPr>
      <w:r>
        <w:rPr>
          <w:i/>
          <w:sz w:val="24"/>
        </w:rPr>
        <w:t>Approved 2/93 Revised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8/16</w:t>
      </w:r>
    </w:p>
    <w:p w14:paraId="4738F80D" w14:textId="44006BC8" w:rsidR="006C4C8A" w:rsidRDefault="006C4C8A">
      <w:pPr>
        <w:spacing w:line="398" w:lineRule="auto"/>
        <w:ind w:right="7546"/>
        <w:rPr>
          <w:i/>
          <w:sz w:val="24"/>
        </w:rPr>
      </w:pPr>
      <w:r>
        <w:rPr>
          <w:i/>
          <w:sz w:val="24"/>
        </w:rPr>
        <w:t>Revised 8/25</w:t>
      </w:r>
    </w:p>
    <w:sectPr w:rsidR="006C4C8A">
      <w:type w:val="continuous"/>
      <w:pgSz w:w="12240" w:h="15840"/>
      <w:pgMar w:top="3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B5F"/>
    <w:rsid w:val="001908A6"/>
    <w:rsid w:val="001B091B"/>
    <w:rsid w:val="00446B5F"/>
    <w:rsid w:val="006C4C8A"/>
    <w:rsid w:val="00C7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BA84"/>
  <w15:docId w15:val="{2407C365-D1F6-40D3-9DF1-AE22F83A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41" w:hanging="367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091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4</DocSecurity>
  <Lines>13</Lines>
  <Paragraphs>3</Paragraphs>
  <ScaleCrop>false</ScaleCrop>
  <Company>University of Montevallo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Zachary D</dc:creator>
  <cp:lastModifiedBy>Crandall, Michelle S</cp:lastModifiedBy>
  <cp:revision>2</cp:revision>
  <dcterms:created xsi:type="dcterms:W3CDTF">2025-08-26T13:57:00Z</dcterms:created>
  <dcterms:modified xsi:type="dcterms:W3CDTF">2025-08-26T13:57:00Z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2013</vt:lpwstr>
  </property>
</Properties>
</file>